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Y="2429"/>
        <w:tblW w:w="13302" w:type="dxa"/>
        <w:tblLayout w:type="fixed"/>
        <w:tblLook w:val="04A0"/>
      </w:tblPr>
      <w:tblGrid>
        <w:gridCol w:w="4914"/>
        <w:gridCol w:w="3345"/>
        <w:gridCol w:w="5043"/>
      </w:tblGrid>
      <w:tr w:rsidR="00655C92" w:rsidTr="00655C92">
        <w:trPr>
          <w:trHeight w:val="1222"/>
        </w:trPr>
        <w:tc>
          <w:tcPr>
            <w:tcW w:w="4914" w:type="dxa"/>
            <w:shd w:val="clear" w:color="auto" w:fill="D9D9D9" w:themeFill="background1" w:themeFillShade="D9"/>
            <w:vAlign w:val="center"/>
          </w:tcPr>
          <w:p w:rsidR="00655C92" w:rsidRPr="00BA17BB" w:rsidRDefault="00655C92" w:rsidP="00655C92">
            <w:pPr>
              <w:jc w:val="center"/>
              <w:rPr>
                <w:sz w:val="28"/>
              </w:rPr>
            </w:pPr>
            <w:r w:rsidRPr="00BA17BB">
              <w:rPr>
                <w:sz w:val="28"/>
              </w:rPr>
              <w:t>Beginning Conference</w:t>
            </w:r>
          </w:p>
          <w:p w:rsidR="00655C92" w:rsidRDefault="00655C92" w:rsidP="00655C92">
            <w:pPr>
              <w:jc w:val="center"/>
            </w:pPr>
            <w:r w:rsidRPr="00121180">
              <w:rPr>
                <w:sz w:val="20"/>
              </w:rPr>
              <w:t>All entries in NCEES are recorded by the Assistant Principal</w:t>
            </w:r>
            <w:r>
              <w:rPr>
                <w:sz w:val="20"/>
              </w:rPr>
              <w:t xml:space="preserve"> in section:  Self-Assessment/Goal Summary</w:t>
            </w:r>
            <w:r w:rsidRPr="00121180">
              <w:t xml:space="preserve"> </w:t>
            </w:r>
          </w:p>
        </w:tc>
        <w:tc>
          <w:tcPr>
            <w:tcW w:w="3345" w:type="dxa"/>
            <w:shd w:val="clear" w:color="auto" w:fill="D9D9D9" w:themeFill="background1" w:themeFillShade="D9"/>
            <w:vAlign w:val="center"/>
          </w:tcPr>
          <w:p w:rsidR="00655C92" w:rsidRPr="00BA17BB" w:rsidRDefault="00655C92" w:rsidP="00655C92">
            <w:pPr>
              <w:jc w:val="center"/>
              <w:rPr>
                <w:sz w:val="28"/>
              </w:rPr>
            </w:pPr>
            <w:r w:rsidRPr="00BA17BB">
              <w:rPr>
                <w:sz w:val="28"/>
              </w:rPr>
              <w:t>Mid-year Conference</w:t>
            </w:r>
          </w:p>
          <w:p w:rsidR="00655C92" w:rsidRDefault="00655C92" w:rsidP="00655C92">
            <w:pPr>
              <w:jc w:val="center"/>
            </w:pPr>
            <w:r w:rsidRPr="00BA17BB">
              <w:rPr>
                <w:sz w:val="20"/>
              </w:rPr>
              <w:t>Evaluator add the actual set of evaluation forms-top “New Evaluation”</w:t>
            </w:r>
          </w:p>
        </w:tc>
        <w:tc>
          <w:tcPr>
            <w:tcW w:w="5043" w:type="dxa"/>
            <w:shd w:val="clear" w:color="auto" w:fill="D9D9D9" w:themeFill="background1" w:themeFillShade="D9"/>
            <w:vAlign w:val="center"/>
          </w:tcPr>
          <w:p w:rsidR="00655C92" w:rsidRDefault="00655C92" w:rsidP="00655C92">
            <w:pPr>
              <w:jc w:val="center"/>
              <w:rPr>
                <w:sz w:val="28"/>
              </w:rPr>
            </w:pPr>
            <w:r w:rsidRPr="00BA17BB">
              <w:rPr>
                <w:sz w:val="28"/>
              </w:rPr>
              <w:t>End of Year Review/Conference</w:t>
            </w:r>
          </w:p>
          <w:p w:rsidR="00655C92" w:rsidRDefault="00655C92" w:rsidP="00655C92">
            <w:pPr>
              <w:jc w:val="center"/>
            </w:pPr>
            <w:r w:rsidRPr="00BA17BB">
              <w:rPr>
                <w:sz w:val="20"/>
              </w:rPr>
              <w:t>All completed by Evaluator in the top section.</w:t>
            </w:r>
          </w:p>
        </w:tc>
      </w:tr>
      <w:tr w:rsidR="00655C92" w:rsidTr="00655C92">
        <w:trPr>
          <w:trHeight w:val="1308"/>
        </w:trPr>
        <w:tc>
          <w:tcPr>
            <w:tcW w:w="4914" w:type="dxa"/>
          </w:tcPr>
          <w:p w:rsidR="00655C92" w:rsidRPr="00D70C8B" w:rsidRDefault="00655C92" w:rsidP="00655C92">
            <w:pPr>
              <w:rPr>
                <w:sz w:val="20"/>
                <w:szCs w:val="20"/>
              </w:rPr>
            </w:pPr>
            <w:r w:rsidRPr="003F3869">
              <w:rPr>
                <w:b/>
                <w:sz w:val="20"/>
                <w:szCs w:val="20"/>
              </w:rPr>
              <w:t>Self-Assessment Rubric</w:t>
            </w:r>
            <w:r>
              <w:rPr>
                <w:b/>
                <w:sz w:val="20"/>
                <w:szCs w:val="20"/>
              </w:rPr>
              <w:t>:</w:t>
            </w:r>
            <w:r>
              <w:rPr>
                <w:sz w:val="20"/>
                <w:szCs w:val="20"/>
              </w:rPr>
              <w:t xml:space="preserve"> competed by the Assistant Principal and shared with Principal during the </w:t>
            </w:r>
            <w:r w:rsidRPr="000C703C">
              <w:rPr>
                <w:sz w:val="20"/>
                <w:szCs w:val="20"/>
                <w:u w:val="single"/>
              </w:rPr>
              <w:t>initial</w:t>
            </w:r>
            <w:r>
              <w:rPr>
                <w:sz w:val="20"/>
                <w:szCs w:val="20"/>
              </w:rPr>
              <w:t xml:space="preserve"> conference. Authentication not required. Conversation about all the standards and elements should be held</w:t>
            </w:r>
          </w:p>
        </w:tc>
        <w:tc>
          <w:tcPr>
            <w:tcW w:w="3345" w:type="dxa"/>
          </w:tcPr>
          <w:p w:rsidR="00655C92" w:rsidRDefault="00655C92" w:rsidP="00655C92">
            <w:r w:rsidRPr="00BA17BB">
              <w:rPr>
                <w:sz w:val="20"/>
                <w:szCs w:val="20"/>
              </w:rPr>
              <w:t>Revisit Self-Assessment</w:t>
            </w:r>
            <w:r>
              <w:rPr>
                <w:sz w:val="20"/>
                <w:szCs w:val="20"/>
              </w:rPr>
              <w:t>-located at the bottom section of NCEES. Previously completed by Assistant Principal.</w:t>
            </w:r>
          </w:p>
        </w:tc>
        <w:tc>
          <w:tcPr>
            <w:tcW w:w="5043" w:type="dxa"/>
          </w:tcPr>
          <w:p w:rsidR="00655C92" w:rsidRDefault="00655C92" w:rsidP="00655C92">
            <w:r w:rsidRPr="00BA17BB">
              <w:rPr>
                <w:b/>
                <w:sz w:val="20"/>
                <w:szCs w:val="20"/>
              </w:rPr>
              <w:t>Evaluation Rubric</w:t>
            </w:r>
            <w:r w:rsidRPr="00BA17BB">
              <w:rPr>
                <w:sz w:val="20"/>
                <w:szCs w:val="20"/>
              </w:rPr>
              <w:t xml:space="preserve">:  </w:t>
            </w:r>
            <w:r>
              <w:rPr>
                <w:sz w:val="20"/>
                <w:szCs w:val="20"/>
              </w:rPr>
              <w:t>c</w:t>
            </w:r>
            <w:r w:rsidRPr="008E409A">
              <w:rPr>
                <w:sz w:val="20"/>
                <w:szCs w:val="20"/>
              </w:rPr>
              <w:t>ompleted</w:t>
            </w:r>
            <w:r>
              <w:rPr>
                <w:sz w:val="20"/>
                <w:szCs w:val="20"/>
              </w:rPr>
              <w:t xml:space="preserve"> by the Principal during the </w:t>
            </w:r>
            <w:r w:rsidRPr="00BA17BB">
              <w:rPr>
                <w:sz w:val="20"/>
                <w:szCs w:val="20"/>
              </w:rPr>
              <w:t>final</w:t>
            </w:r>
            <w:r>
              <w:rPr>
                <w:sz w:val="20"/>
                <w:szCs w:val="20"/>
              </w:rPr>
              <w:t xml:space="preserve"> evaluation conference.  Authentication required by both Principal and Assistant Principal</w:t>
            </w:r>
          </w:p>
        </w:tc>
      </w:tr>
      <w:tr w:rsidR="00655C92" w:rsidTr="00655C92">
        <w:trPr>
          <w:trHeight w:val="2106"/>
        </w:trPr>
        <w:tc>
          <w:tcPr>
            <w:tcW w:w="4914" w:type="dxa"/>
          </w:tcPr>
          <w:p w:rsidR="00655C92" w:rsidRPr="007D3B6D" w:rsidRDefault="00655C92" w:rsidP="00655C92">
            <w:pPr>
              <w:rPr>
                <w:sz w:val="20"/>
                <w:szCs w:val="20"/>
              </w:rPr>
            </w:pPr>
            <w:r w:rsidRPr="00BA17BB">
              <w:rPr>
                <w:b/>
                <w:sz w:val="20"/>
                <w:szCs w:val="20"/>
              </w:rPr>
              <w:t>Goal Summary Form</w:t>
            </w:r>
            <w:r w:rsidRPr="00BA17BB">
              <w:rPr>
                <w:sz w:val="20"/>
                <w:szCs w:val="20"/>
              </w:rPr>
              <w:t xml:space="preserve">:  </w:t>
            </w:r>
            <w:r>
              <w:rPr>
                <w:sz w:val="20"/>
                <w:szCs w:val="20"/>
              </w:rPr>
              <w:t>previously</w:t>
            </w:r>
            <w:r w:rsidRPr="001552FF">
              <w:rPr>
                <w:sz w:val="20"/>
                <w:szCs w:val="20"/>
              </w:rPr>
              <w:t xml:space="preserve"> </w:t>
            </w:r>
            <w:r>
              <w:rPr>
                <w:sz w:val="20"/>
                <w:szCs w:val="20"/>
              </w:rPr>
              <w:t>called the Professional Growth Plan.  Completed by the Assistant Principal (after the self assessment is completed) with consultation and guidance from the Principal during the initial conference. Authentication from both Principal and Assistant Principal</w:t>
            </w:r>
            <w:r w:rsidRPr="00BA17BB">
              <w:rPr>
                <w:sz w:val="20"/>
                <w:szCs w:val="20"/>
              </w:rPr>
              <w:t xml:space="preserve"> </w:t>
            </w:r>
            <w:r w:rsidRPr="00D70C8B">
              <w:rPr>
                <w:sz w:val="20"/>
                <w:szCs w:val="20"/>
              </w:rPr>
              <w:t>and</w:t>
            </w:r>
            <w:r w:rsidRPr="00BA17BB">
              <w:rPr>
                <w:sz w:val="20"/>
                <w:szCs w:val="20"/>
              </w:rPr>
              <w:t xml:space="preserve"> MUST</w:t>
            </w:r>
            <w:r>
              <w:rPr>
                <w:sz w:val="20"/>
                <w:szCs w:val="20"/>
              </w:rPr>
              <w:t xml:space="preserve"> include a goal for Standard 4. </w:t>
            </w:r>
          </w:p>
        </w:tc>
        <w:tc>
          <w:tcPr>
            <w:tcW w:w="3345" w:type="dxa"/>
          </w:tcPr>
          <w:p w:rsidR="00655C92" w:rsidRPr="00CF24C7" w:rsidRDefault="00655C92" w:rsidP="00655C92">
            <w:pPr>
              <w:rPr>
                <w:sz w:val="20"/>
                <w:szCs w:val="20"/>
              </w:rPr>
            </w:pPr>
            <w:r w:rsidRPr="00BA17BB">
              <w:rPr>
                <w:b/>
                <w:sz w:val="20"/>
                <w:szCs w:val="20"/>
              </w:rPr>
              <w:t>Progress Towards Achieving Goals</w:t>
            </w:r>
            <w:r w:rsidRPr="00BA17BB">
              <w:rPr>
                <w:sz w:val="20"/>
                <w:szCs w:val="20"/>
              </w:rPr>
              <w:t xml:space="preserve">:  </w:t>
            </w:r>
            <w:r>
              <w:rPr>
                <w:sz w:val="20"/>
                <w:szCs w:val="20"/>
              </w:rPr>
              <w:t xml:space="preserve"> Completed by the Principal during the </w:t>
            </w:r>
            <w:r w:rsidRPr="00BA17BB">
              <w:rPr>
                <w:sz w:val="20"/>
                <w:szCs w:val="20"/>
              </w:rPr>
              <w:t>mid-year</w:t>
            </w:r>
            <w:r>
              <w:rPr>
                <w:sz w:val="20"/>
                <w:szCs w:val="20"/>
              </w:rPr>
              <w:t xml:space="preserve"> review. Authentication required by both Principal and Assistant Principal. </w:t>
            </w:r>
            <w:r w:rsidRPr="00BA17BB">
              <w:rPr>
                <w:sz w:val="20"/>
                <w:szCs w:val="20"/>
              </w:rPr>
              <w:t xml:space="preserve"> </w:t>
            </w:r>
            <w:r>
              <w:rPr>
                <w:sz w:val="20"/>
                <w:szCs w:val="20"/>
              </w:rPr>
              <w:t>Goal</w:t>
            </w:r>
            <w:r w:rsidRPr="00CF24C7">
              <w:rPr>
                <w:sz w:val="20"/>
                <w:szCs w:val="20"/>
              </w:rPr>
              <w:t xml:space="preserve"> revise</w:t>
            </w:r>
            <w:r>
              <w:rPr>
                <w:sz w:val="20"/>
                <w:szCs w:val="20"/>
              </w:rPr>
              <w:t>d</w:t>
            </w:r>
            <w:r w:rsidRPr="00CF24C7">
              <w:rPr>
                <w:sz w:val="20"/>
                <w:szCs w:val="20"/>
              </w:rPr>
              <w:t xml:space="preserve"> or comment</w:t>
            </w:r>
            <w:r>
              <w:rPr>
                <w:sz w:val="20"/>
                <w:szCs w:val="20"/>
              </w:rPr>
              <w:t xml:space="preserve">s </w:t>
            </w:r>
            <w:r w:rsidRPr="00CF24C7">
              <w:rPr>
                <w:sz w:val="20"/>
                <w:szCs w:val="20"/>
              </w:rPr>
              <w:t>are</w:t>
            </w:r>
            <w:r>
              <w:rPr>
                <w:sz w:val="20"/>
                <w:szCs w:val="20"/>
              </w:rPr>
              <w:t xml:space="preserve"> document about progress. </w:t>
            </w:r>
          </w:p>
        </w:tc>
        <w:tc>
          <w:tcPr>
            <w:tcW w:w="5043" w:type="dxa"/>
          </w:tcPr>
          <w:p w:rsidR="00655C92" w:rsidRDefault="00655C92" w:rsidP="00655C92">
            <w:pPr>
              <w:rPr>
                <w:sz w:val="20"/>
                <w:szCs w:val="20"/>
              </w:rPr>
            </w:pPr>
            <w:r w:rsidRPr="00BA17BB">
              <w:rPr>
                <w:b/>
                <w:sz w:val="20"/>
                <w:szCs w:val="20"/>
              </w:rPr>
              <w:t>Summary Evaluation Rating Form</w:t>
            </w:r>
            <w:r w:rsidRPr="00BA17BB">
              <w:rPr>
                <w:sz w:val="20"/>
                <w:szCs w:val="20"/>
              </w:rPr>
              <w:t xml:space="preserve">:  </w:t>
            </w:r>
            <w:r w:rsidRPr="003714E4">
              <w:rPr>
                <w:sz w:val="20"/>
                <w:szCs w:val="20"/>
              </w:rPr>
              <w:t xml:space="preserve">completed by the </w:t>
            </w:r>
            <w:r>
              <w:rPr>
                <w:sz w:val="20"/>
                <w:szCs w:val="20"/>
              </w:rPr>
              <w:t>Principal</w:t>
            </w:r>
            <w:r w:rsidRPr="003714E4">
              <w:rPr>
                <w:sz w:val="20"/>
                <w:szCs w:val="20"/>
              </w:rPr>
              <w:t xml:space="preserve"> during the final evaluation conference</w:t>
            </w:r>
            <w:r w:rsidRPr="00BA17BB">
              <w:rPr>
                <w:sz w:val="20"/>
                <w:szCs w:val="20"/>
              </w:rPr>
              <w:t xml:space="preserve">. </w:t>
            </w:r>
            <w:r>
              <w:rPr>
                <w:sz w:val="20"/>
                <w:szCs w:val="20"/>
              </w:rPr>
              <w:t>Authentication required by both Principal and Assistant Principal. Principal must authenticate that the Goal Summary Process was followed before the evaluation will allow the principal and assistant principal to authenticate.</w:t>
            </w:r>
          </w:p>
          <w:p w:rsidR="00655C92" w:rsidRPr="00BA17BB" w:rsidRDefault="00655C92" w:rsidP="00655C92">
            <w:pPr>
              <w:rPr>
                <w:sz w:val="20"/>
                <w:szCs w:val="20"/>
              </w:rPr>
            </w:pPr>
          </w:p>
        </w:tc>
      </w:tr>
      <w:tr w:rsidR="00655C92" w:rsidTr="00655C92">
        <w:trPr>
          <w:trHeight w:val="976"/>
        </w:trPr>
        <w:tc>
          <w:tcPr>
            <w:tcW w:w="4914" w:type="dxa"/>
          </w:tcPr>
          <w:p w:rsidR="00655C92" w:rsidRDefault="00655C92" w:rsidP="00655C92">
            <w:r>
              <w:t>*</w:t>
            </w:r>
            <w:r w:rsidRPr="00121180">
              <w:rPr>
                <w:sz w:val="20"/>
                <w:szCs w:val="20"/>
              </w:rPr>
              <w:t>Principal and Assistant Principal agree on what artifacts will be generated and used for evidence.</w:t>
            </w:r>
          </w:p>
        </w:tc>
        <w:tc>
          <w:tcPr>
            <w:tcW w:w="3345" w:type="dxa"/>
          </w:tcPr>
          <w:p w:rsidR="00655C92" w:rsidRDefault="00655C92" w:rsidP="00655C92"/>
        </w:tc>
        <w:tc>
          <w:tcPr>
            <w:tcW w:w="5043" w:type="dxa"/>
          </w:tcPr>
          <w:p w:rsidR="00655C92" w:rsidRDefault="00655C92" w:rsidP="00655C92"/>
        </w:tc>
      </w:tr>
      <w:tr w:rsidR="00655C92" w:rsidTr="00655C92">
        <w:trPr>
          <w:trHeight w:val="752"/>
        </w:trPr>
        <w:tc>
          <w:tcPr>
            <w:tcW w:w="4914" w:type="dxa"/>
          </w:tcPr>
          <w:p w:rsidR="00655C92" w:rsidRPr="00DB7B00" w:rsidRDefault="00655C92" w:rsidP="00655C92">
            <w:pPr>
              <w:rPr>
                <w:sz w:val="20"/>
                <w:szCs w:val="20"/>
              </w:rPr>
            </w:pPr>
            <w:r w:rsidRPr="00DB7B00">
              <w:rPr>
                <w:sz w:val="20"/>
                <w:szCs w:val="20"/>
              </w:rPr>
              <w:t>Figure 1: Location of NCEES components for first conference</w:t>
            </w:r>
          </w:p>
        </w:tc>
        <w:tc>
          <w:tcPr>
            <w:tcW w:w="3345" w:type="dxa"/>
          </w:tcPr>
          <w:p w:rsidR="00655C92" w:rsidRPr="00DB7B00" w:rsidRDefault="00655C92" w:rsidP="00655C92">
            <w:pPr>
              <w:rPr>
                <w:sz w:val="20"/>
                <w:szCs w:val="20"/>
              </w:rPr>
            </w:pPr>
            <w:r w:rsidRPr="00DB7B00">
              <w:rPr>
                <w:sz w:val="20"/>
                <w:szCs w:val="20"/>
              </w:rPr>
              <w:t>Fig</w:t>
            </w:r>
            <w:r>
              <w:rPr>
                <w:sz w:val="20"/>
                <w:szCs w:val="20"/>
              </w:rPr>
              <w:t>ure</w:t>
            </w:r>
            <w:r w:rsidRPr="00DB7B00">
              <w:rPr>
                <w:sz w:val="20"/>
                <w:szCs w:val="20"/>
              </w:rPr>
              <w:t xml:space="preserve"> 2</w:t>
            </w:r>
            <w:r>
              <w:rPr>
                <w:sz w:val="20"/>
                <w:szCs w:val="20"/>
              </w:rPr>
              <w:t>:</w:t>
            </w:r>
            <w:r w:rsidRPr="00DB7B00">
              <w:rPr>
                <w:sz w:val="20"/>
                <w:szCs w:val="20"/>
              </w:rPr>
              <w:t xml:space="preserve"> Location of the Progress Towards Achieving Goals form</w:t>
            </w:r>
          </w:p>
        </w:tc>
        <w:tc>
          <w:tcPr>
            <w:tcW w:w="5043" w:type="dxa"/>
          </w:tcPr>
          <w:p w:rsidR="00655C92" w:rsidRPr="00DB7B00" w:rsidRDefault="00655C92" w:rsidP="00655C92">
            <w:pPr>
              <w:rPr>
                <w:sz w:val="20"/>
                <w:szCs w:val="20"/>
              </w:rPr>
            </w:pPr>
            <w:r w:rsidRPr="00DB7B00">
              <w:rPr>
                <w:sz w:val="20"/>
                <w:szCs w:val="20"/>
              </w:rPr>
              <w:t>Figure 2: Final documents completed in NCEES.</w:t>
            </w:r>
          </w:p>
          <w:p w:rsidR="00655C92" w:rsidRDefault="00655C92" w:rsidP="00655C92"/>
        </w:tc>
      </w:tr>
    </w:tbl>
    <w:tbl>
      <w:tblPr>
        <w:tblStyle w:val="TableGrid"/>
        <w:tblW w:w="0" w:type="auto"/>
        <w:tblInd w:w="18" w:type="dxa"/>
        <w:tblLayout w:type="fixed"/>
        <w:tblLook w:val="04A0"/>
      </w:tblPr>
      <w:tblGrid>
        <w:gridCol w:w="7020"/>
        <w:gridCol w:w="6138"/>
      </w:tblGrid>
      <w:tr w:rsidR="00381890" w:rsidTr="00B050A6">
        <w:tc>
          <w:tcPr>
            <w:tcW w:w="7020" w:type="dxa"/>
            <w:vAlign w:val="center"/>
          </w:tcPr>
          <w:p w:rsidR="00381890" w:rsidRDefault="00B050A6" w:rsidP="00B050A6">
            <w:r>
              <w:lastRenderedPageBreak/>
              <w:t>Figure</w:t>
            </w:r>
            <w:r w:rsidR="00381890">
              <w:t xml:space="preserve"> 1:  Note: All data entry is done by the Assistant Principal during the initial conference and only forms at the bottom of the screen are use.  The evaluator does not need to input any data.  Only authentication is required by both on the Summary Goal Form.</w:t>
            </w:r>
          </w:p>
          <w:p w:rsidR="00381890" w:rsidRDefault="00381890" w:rsidP="00B050A6"/>
        </w:tc>
        <w:tc>
          <w:tcPr>
            <w:tcW w:w="6138" w:type="dxa"/>
          </w:tcPr>
          <w:p w:rsidR="00381890" w:rsidRDefault="00381890" w:rsidP="00DB7B00">
            <w:r w:rsidRPr="00381890">
              <w:drawing>
                <wp:inline distT="0" distB="0" distL="0" distR="0">
                  <wp:extent cx="5745256" cy="1792941"/>
                  <wp:effectExtent l="19050" t="0" r="7844"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53017" cy="1795363"/>
                          </a:xfrm>
                          <a:prstGeom prst="rect">
                            <a:avLst/>
                          </a:prstGeom>
                          <a:noFill/>
                          <a:ln w="9525">
                            <a:noFill/>
                            <a:miter lim="800000"/>
                            <a:headEnd/>
                            <a:tailEnd/>
                          </a:ln>
                        </pic:spPr>
                      </pic:pic>
                    </a:graphicData>
                  </a:graphic>
                </wp:inline>
              </w:drawing>
            </w:r>
          </w:p>
        </w:tc>
      </w:tr>
      <w:tr w:rsidR="00381890" w:rsidTr="00B050A6">
        <w:tc>
          <w:tcPr>
            <w:tcW w:w="7020" w:type="dxa"/>
            <w:vAlign w:val="center"/>
          </w:tcPr>
          <w:p w:rsidR="00B050A6" w:rsidRDefault="00B050A6" w:rsidP="00B050A6">
            <w:r>
              <w:t xml:space="preserve">Figure 2:  Evaluator will add this set of forms by clicking “New Evaluation.”  During the mid-year conference ONLY the </w:t>
            </w:r>
            <w:r w:rsidRPr="00E675B1">
              <w:rPr>
                <w:b/>
              </w:rPr>
              <w:t>Progress Towards Achieving</w:t>
            </w:r>
            <w:r>
              <w:t xml:space="preserve"> Goals is used.</w:t>
            </w:r>
          </w:p>
          <w:p w:rsidR="00381890" w:rsidRDefault="00381890" w:rsidP="00B050A6"/>
        </w:tc>
        <w:tc>
          <w:tcPr>
            <w:tcW w:w="6138" w:type="dxa"/>
          </w:tcPr>
          <w:p w:rsidR="00381890" w:rsidRDefault="00B050A6" w:rsidP="00DB7B00">
            <w:r w:rsidRPr="00B050A6">
              <w:drawing>
                <wp:inline distT="0" distB="0" distL="0" distR="0">
                  <wp:extent cx="5440456" cy="2259106"/>
                  <wp:effectExtent l="19050" t="0" r="7844"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57507" cy="2266186"/>
                          </a:xfrm>
                          <a:prstGeom prst="rect">
                            <a:avLst/>
                          </a:prstGeom>
                          <a:noFill/>
                          <a:ln w="9525">
                            <a:noFill/>
                            <a:miter lim="800000"/>
                            <a:headEnd/>
                            <a:tailEnd/>
                          </a:ln>
                        </pic:spPr>
                      </pic:pic>
                    </a:graphicData>
                  </a:graphic>
                </wp:inline>
              </w:drawing>
            </w:r>
          </w:p>
        </w:tc>
      </w:tr>
      <w:tr w:rsidR="00381890" w:rsidTr="00B050A6">
        <w:tc>
          <w:tcPr>
            <w:tcW w:w="7020" w:type="dxa"/>
            <w:vAlign w:val="center"/>
          </w:tcPr>
          <w:p w:rsidR="00B050A6" w:rsidRDefault="00B050A6" w:rsidP="00B050A6">
            <w:r>
              <w:t xml:space="preserve">Figure 3:  Evaluator completes the items circled in </w:t>
            </w:r>
            <w:r w:rsidRPr="00B050A6">
              <w:rPr>
                <w:color w:val="FF0000"/>
              </w:rPr>
              <w:t>RED</w:t>
            </w:r>
            <w:r>
              <w:t xml:space="preserve"> during the final Evaluation conference.</w:t>
            </w:r>
          </w:p>
          <w:p w:rsidR="00381890" w:rsidRDefault="00381890" w:rsidP="00B050A6"/>
        </w:tc>
        <w:tc>
          <w:tcPr>
            <w:tcW w:w="6138" w:type="dxa"/>
          </w:tcPr>
          <w:p w:rsidR="00381890" w:rsidRDefault="00B050A6" w:rsidP="00DB7B00">
            <w:r w:rsidRPr="00B050A6">
              <w:drawing>
                <wp:inline distT="0" distB="0" distL="0" distR="0">
                  <wp:extent cx="5404597" cy="1514567"/>
                  <wp:effectExtent l="19050" t="0" r="5603"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405615" cy="1514852"/>
                          </a:xfrm>
                          <a:prstGeom prst="rect">
                            <a:avLst/>
                          </a:prstGeom>
                          <a:noFill/>
                          <a:ln w="9525">
                            <a:noFill/>
                            <a:miter lim="800000"/>
                            <a:headEnd/>
                            <a:tailEnd/>
                          </a:ln>
                        </pic:spPr>
                      </pic:pic>
                    </a:graphicData>
                  </a:graphic>
                </wp:inline>
              </w:drawing>
            </w:r>
          </w:p>
        </w:tc>
      </w:tr>
    </w:tbl>
    <w:p w:rsidR="00381890" w:rsidRDefault="00381890" w:rsidP="00DB7B00">
      <w:pPr>
        <w:ind w:hanging="630"/>
      </w:pPr>
    </w:p>
    <w:p w:rsidR="00DB7B00" w:rsidRDefault="00DB7B00" w:rsidP="00F93DD8"/>
    <w:sectPr w:rsidR="00DB7B00" w:rsidSect="000A3B2E">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601" w:rsidRDefault="002C5601" w:rsidP="00B050A6">
      <w:r>
        <w:separator/>
      </w:r>
    </w:p>
  </w:endnote>
  <w:endnote w:type="continuationSeparator" w:id="0">
    <w:p w:rsidR="002C5601" w:rsidRDefault="002C5601" w:rsidP="00B050A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Ligh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03" w:rsidRDefault="00995E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03" w:rsidRDefault="00995E0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03" w:rsidRDefault="00995E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601" w:rsidRDefault="002C5601" w:rsidP="00B050A6">
      <w:r>
        <w:separator/>
      </w:r>
    </w:p>
  </w:footnote>
  <w:footnote w:type="continuationSeparator" w:id="0">
    <w:p w:rsidR="002C5601" w:rsidRDefault="002C5601" w:rsidP="00B050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03" w:rsidRDefault="00995E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08D" w:rsidRPr="0000308D" w:rsidRDefault="0000308D" w:rsidP="0000308D">
    <w:pPr>
      <w:jc w:val="center"/>
      <w:rPr>
        <w:b/>
        <w:sz w:val="28"/>
      </w:rPr>
    </w:pPr>
    <w:r w:rsidRPr="0000308D">
      <w:rPr>
        <w:b/>
        <w:sz w:val="28"/>
      </w:rPr>
      <w:t>Completing the Assistant Principal’s Evaluation</w:t>
    </w:r>
  </w:p>
  <w:p w:rsidR="0000308D" w:rsidRPr="0000308D" w:rsidRDefault="0000308D" w:rsidP="0000308D">
    <w:pPr>
      <w:autoSpaceDE w:val="0"/>
      <w:autoSpaceDN w:val="0"/>
      <w:adjustRightInd w:val="0"/>
    </w:pPr>
    <w:r>
      <w:t xml:space="preserve">Please refer to the </w:t>
    </w:r>
    <w:r w:rsidRPr="0000308D">
      <w:rPr>
        <w:u w:val="single"/>
      </w:rPr>
      <w:t>North Carolina School Executive:  Evaluation Process</w:t>
    </w:r>
    <w:r>
      <w:t xml:space="preserve">, </w:t>
    </w:r>
    <w:r>
      <w:rPr>
        <w:rFonts w:ascii="Univers-Light" w:eastAsiaTheme="minorHAnsi" w:hAnsi="Univers-Light" w:cs="Univers-Light"/>
        <w:sz w:val="20"/>
        <w:szCs w:val="20"/>
      </w:rPr>
      <w:t xml:space="preserve">Public Schools </w:t>
    </w:r>
    <w:r w:rsidRPr="0000308D">
      <w:t>of North Carolina State Board of Education</w:t>
    </w:r>
  </w:p>
  <w:p w:rsidR="00655C92" w:rsidRDefault="0000308D" w:rsidP="00995E03">
    <w:pPr>
      <w:pStyle w:val="Header"/>
    </w:pPr>
    <w:r w:rsidRPr="0000308D">
      <w:t>Department of Public Instruction</w:t>
    </w:r>
    <w:r w:rsidR="00995E03">
      <w:t xml:space="preserve">, for complete details and </w:t>
    </w:r>
    <w:r w:rsidR="00995E03">
      <w:t>requirements</w:t>
    </w:r>
    <w: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E03" w:rsidRDefault="00995E0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evenAndOddHeaders/>
  <w:drawingGridHorizontalSpacing w:val="120"/>
  <w:displayHorizontalDrawingGridEvery w:val="2"/>
  <w:characterSpacingControl w:val="doNotCompress"/>
  <w:savePreviewPicture/>
  <w:footnotePr>
    <w:footnote w:id="-1"/>
    <w:footnote w:id="0"/>
  </w:footnotePr>
  <w:endnotePr>
    <w:endnote w:id="-1"/>
    <w:endnote w:id="0"/>
  </w:endnotePr>
  <w:compat/>
  <w:rsids>
    <w:rsidRoot w:val="00D70C8B"/>
    <w:rsid w:val="0000308D"/>
    <w:rsid w:val="000A3B2E"/>
    <w:rsid w:val="000F7044"/>
    <w:rsid w:val="00121180"/>
    <w:rsid w:val="002C5601"/>
    <w:rsid w:val="00381890"/>
    <w:rsid w:val="005C7411"/>
    <w:rsid w:val="006246D6"/>
    <w:rsid w:val="00655C92"/>
    <w:rsid w:val="00723DF2"/>
    <w:rsid w:val="00727060"/>
    <w:rsid w:val="007C7276"/>
    <w:rsid w:val="007D3B6D"/>
    <w:rsid w:val="00995E03"/>
    <w:rsid w:val="00B050A6"/>
    <w:rsid w:val="00BA17BB"/>
    <w:rsid w:val="00C34613"/>
    <w:rsid w:val="00CF24C7"/>
    <w:rsid w:val="00D70C8B"/>
    <w:rsid w:val="00DB7B00"/>
    <w:rsid w:val="00E675B1"/>
    <w:rsid w:val="00F93D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9"/>
      <o:colormenu v:ext="edit" fill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C8B"/>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0C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D70C8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D3B6D"/>
    <w:rPr>
      <w:rFonts w:ascii="Tahoma" w:hAnsi="Tahoma" w:cs="Tahoma"/>
      <w:sz w:val="16"/>
      <w:szCs w:val="16"/>
    </w:rPr>
  </w:style>
  <w:style w:type="character" w:customStyle="1" w:styleId="BalloonTextChar">
    <w:name w:val="Balloon Text Char"/>
    <w:basedOn w:val="DefaultParagraphFont"/>
    <w:link w:val="BalloonText"/>
    <w:uiPriority w:val="99"/>
    <w:semiHidden/>
    <w:rsid w:val="007D3B6D"/>
    <w:rPr>
      <w:rFonts w:ascii="Tahoma" w:eastAsia="Times New Roman" w:hAnsi="Tahoma" w:cs="Tahoma"/>
      <w:sz w:val="16"/>
      <w:szCs w:val="16"/>
    </w:rPr>
  </w:style>
  <w:style w:type="paragraph" w:styleId="Header">
    <w:name w:val="header"/>
    <w:basedOn w:val="Normal"/>
    <w:link w:val="HeaderChar"/>
    <w:uiPriority w:val="99"/>
    <w:unhideWhenUsed/>
    <w:rsid w:val="00B050A6"/>
    <w:pPr>
      <w:tabs>
        <w:tab w:val="center" w:pos="4680"/>
        <w:tab w:val="right" w:pos="9360"/>
      </w:tabs>
    </w:pPr>
  </w:style>
  <w:style w:type="character" w:customStyle="1" w:styleId="HeaderChar">
    <w:name w:val="Header Char"/>
    <w:basedOn w:val="DefaultParagraphFont"/>
    <w:link w:val="Header"/>
    <w:uiPriority w:val="99"/>
    <w:rsid w:val="00B050A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050A6"/>
    <w:pPr>
      <w:tabs>
        <w:tab w:val="center" w:pos="4680"/>
        <w:tab w:val="right" w:pos="9360"/>
      </w:tabs>
    </w:pPr>
  </w:style>
  <w:style w:type="character" w:customStyle="1" w:styleId="FooterChar">
    <w:name w:val="Footer Char"/>
    <w:basedOn w:val="DefaultParagraphFont"/>
    <w:link w:val="Footer"/>
    <w:uiPriority w:val="99"/>
    <w:semiHidden/>
    <w:rsid w:val="00B050A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 Center</dc:creator>
  <cp:lastModifiedBy>ITS Center</cp:lastModifiedBy>
  <cp:revision>5</cp:revision>
  <dcterms:created xsi:type="dcterms:W3CDTF">2012-07-12T12:03:00Z</dcterms:created>
  <dcterms:modified xsi:type="dcterms:W3CDTF">2012-07-12T13:55:00Z</dcterms:modified>
</cp:coreProperties>
</file>